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565" w:rsidRPr="009D7565" w:rsidP="009D756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05-0387/2604/2025                                                                                                             </w:t>
      </w:r>
    </w:p>
    <w:p w:rsidR="009D7565" w:rsidRPr="009D7565" w:rsidP="009D75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565" w:rsidRPr="009D7565" w:rsidP="009D75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D7565" w:rsidRPr="009D7565" w:rsidP="009D7565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565" w:rsidRPr="009D7565" w:rsidP="009D7565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апреля 2025 года </w:t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город Сургут                                                                         </w:t>
      </w:r>
    </w:p>
    <w:p w:rsidR="009D7565" w:rsidRPr="009D7565" w:rsidP="009D75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565" w:rsidRPr="009D7565" w:rsidP="009D75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9 Сургутского судебного района города окружного значения Сургута Ханты-Мансийского автономного округа – Югры </w:t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Кужелина</w:t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С.С., исполняя обязанности мирового судьи судебного участка № 4 Сургутского судебного района города окружного значения Сургута ХМАО-Югры, находящийся по адресу: ХМАО-Югра, г. Сургут, ул. Гагарина, д.9, </w:t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507, </w:t>
      </w:r>
    </w:p>
    <w:p w:rsidR="009D7565" w:rsidRPr="009D7565" w:rsidP="009D75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лица, в отношении которого ведется производство по делу об административном правонарушении – Урываева Л.Ю.,</w:t>
      </w:r>
    </w:p>
    <w:p w:rsidR="009D7565" w:rsidRPr="009D7565" w:rsidP="009D75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материалы дела об административном правонарушении, предусмотренном ч.1 ст. 15.33.2 Кодекса Российской Федерации об административных правонарушениях, в отношении: </w:t>
      </w:r>
    </w:p>
    <w:p w:rsidR="009D7565" w:rsidRPr="009D7565" w:rsidP="009D75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>Урываева Леонида Юрьевича</w:t>
      </w:r>
      <w:r w:rsidRPr="009D75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</w:p>
    <w:p w:rsidR="009D7565" w:rsidRPr="009D7565" w:rsidP="009D756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565" w:rsidRPr="009D7565" w:rsidP="009D756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D7565" w:rsidRPr="009D7565" w:rsidP="009D75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565" w:rsidRPr="009D7565" w:rsidP="009D7565">
      <w:pPr>
        <w:tabs>
          <w:tab w:val="left" w:pos="9498"/>
        </w:tabs>
        <w:spacing w:after="0" w:line="240" w:lineRule="auto"/>
        <w:ind w:right="-7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26.12.2024 года страхователю </w:t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находящемуся по адресу: Григория Кукуевицкого, Сургут г, Ханты-Мансийский Автономный округ - Югра АО, по телекоммуникационным каналам связи был направлен запрос о предоставлении сведений по форме ЕФС-1 раздел 1.2 с типом «Назначении пенсии», сведения должны быть предоставлены по 09.01.2025 года, вместе с тем, ответ был предоставлен 14.01.2025 года, за что предусмотрена административная ответственность ч.1 ст.15.33.2 КоАП РФ.</w:t>
      </w:r>
    </w:p>
    <w:p w:rsidR="009D7565" w:rsidRPr="009D7565" w:rsidP="009D7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>Урываев Л.Ю. в судебном заседании отводов и ходатайств не заявлял, пояснил, что вину признает, раскаивается, просит прекратить дело в связи с малозначительностью, поскольку угрозы охраняемым общественным отношениям не наступило.</w:t>
      </w:r>
    </w:p>
    <w:p w:rsidR="009D7565" w:rsidRPr="009D7565" w:rsidP="009D7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Исследуя материалы дела, заслушав Урываева Л.Ю., мировой судья приходит к следующему выводу.</w:t>
      </w:r>
    </w:p>
    <w:p w:rsidR="009D7565" w:rsidRPr="009D7565" w:rsidP="009D7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15 Федерального закона от 01.04.1996 № 27-ФЗ "Об индивидуальном (персонифицированном) учете в системе обязательного пенсионного страхования" установлена обязанность страхователя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9D7565" w:rsidRPr="009D7565" w:rsidP="009D7565">
      <w:pPr>
        <w:tabs>
          <w:tab w:val="left" w:pos="9498"/>
        </w:tabs>
        <w:spacing w:after="0" w:line="240" w:lineRule="auto"/>
        <w:ind w:right="-17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3 ст. 11 Федерального Закона от 1 апреля 1996 г. № 27-ФЗ</w:t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3" w:history="1">
        <w:r w:rsidRPr="009D756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подпункте 3 пункта 2</w:t>
        </w:r>
      </w:hyperlink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выполняли работу (осуществляли деятельность), дающую право на досрочное назначение страховой пенсии в соответствии со </w:t>
      </w:r>
      <w:hyperlink r:id="rId4" w:anchor="/document/70552688/entry/30" w:history="1">
        <w:r w:rsidRPr="009D756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 30</w:t>
        </w:r>
      </w:hyperlink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4" w:anchor="/document/70552688/entry/310" w:history="1">
        <w:r w:rsidRPr="009D756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31</w:t>
        </w:r>
      </w:hyperlink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4" w:anchor="/document/70552688/entry/3216" w:history="1">
        <w:r w:rsidRPr="009D756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6</w:t>
        </w:r>
      </w:hyperlink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4" w:anchor="/document/70552688/entry/3217" w:history="1">
        <w:r w:rsidRPr="009D756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7 части 1 статьи 32</w:t>
        </w:r>
      </w:hyperlink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28 декабря 2013 года N 400-ФЗ "О страховых пенсиях";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</w:t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старости и к страховой пенсии по инвалидности в соответствии с </w:t>
      </w:r>
      <w:hyperlink r:id="rId4" w:anchor="/document/70552688/entry/1714" w:history="1">
        <w:r w:rsidRPr="009D756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14 статьи 17</w:t>
        </w:r>
      </w:hyperlink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28 декабря 2013 года N 400-ФЗ "О страховых пенсиях"; формировали свои пенсионные права в соответствии с </w:t>
      </w:r>
      <w:hyperlink r:id="rId4" w:anchor="/document/185213/entry/0" w:history="1">
        <w:r w:rsidRPr="009D756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работали в период отбывания наказания в виде лишения свободы; имели периоды простоя или отстранения от работы; имели периоды освобождения от работы с сохранением места работы (должности) на время исполнения государственных или общественных обязанностей;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находились в отпуске по уходу за ребенком в возрасте от полутора до трех лет, в отпуске без сохранения заработной платы; Пункт 3 дополнен подпунктом 11 с 1 января 2023 г. - </w:t>
      </w:r>
      <w:hyperlink r:id="rId4" w:anchor="/document/406040335/entry/200202" w:history="1">
        <w:r w:rsidRPr="009D756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Федеральный закон</w:t>
        </w:r>
      </w:hyperlink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 декабря 2022 г. N 569-ФЗ, имели период приостановления действия трудового договора в соответствии со </w:t>
      </w:r>
      <w:hyperlink r:id="rId4" w:anchor="/document/12125268/entry/3517" w:history="1">
        <w:r w:rsidRPr="009D756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351.7</w:t>
        </w:r>
      </w:hyperlink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Трудового кодекса Российской Федерации.</w:t>
      </w:r>
    </w:p>
    <w:p w:rsidR="009D7565" w:rsidRPr="009D7565" w:rsidP="009D7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п.4 ст. 11 Указанные в пункте 3 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подпунктах 7 и 8 пункта 2 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 w:rsidR="009D7565" w:rsidRPr="009D7565" w:rsidP="009D75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обоснование виновности Урываева Л.Ю. в совершенном административном правонарушении представлены следующие доказательства: протокол об административном правонарушении № 164/2025 от 20.03.2025 года; 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20.01.2025 г.; сведения о застрахованных лицах; протокол проверки; выписка из ЕГРЮЛ.</w:t>
      </w:r>
    </w:p>
    <w:p w:rsidR="009D7565" w:rsidRPr="009D7565" w:rsidP="009D7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Урываева Л.Ю. состава инкриминируемого административного правонарушения.</w:t>
      </w:r>
    </w:p>
    <w:p w:rsidR="009D7565" w:rsidRPr="009D7565" w:rsidP="009D7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должностного лица Урываева Л.Ю. суд квалифицирует по ч. 1 ст.15.33.2 Кодекса РФ об административных правонарушениях – непредставление в установленный </w:t>
      </w:r>
      <w:hyperlink r:id="rId5" w:anchor="dst100079" w:history="1">
        <w:r w:rsidRPr="009D756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</w:t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искаженном виде, за исключением случаев, предусмотренных </w:t>
      </w:r>
      <w:hyperlink r:id="rId6" w:anchor="dst9110" w:history="1">
        <w:r w:rsidRPr="009D756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</w:t>
        </w:r>
      </w:hyperlink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</w:p>
    <w:p w:rsidR="009D7565" w:rsidRPr="009D7565" w:rsidP="009D7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9D7565" w:rsidRPr="009D7565" w:rsidP="009D75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Вместе с тем, в соответствии со ст. 2.9. КоАП РФ предусмотрена возможность освобождения лица, </w:t>
      </w:r>
      <w:r w:rsidRPr="009D756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совершившего административное правонарушение, судьей, органом, должностным лицом, </w:t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решить дело об административном правонарушении от административной ответственности при малозначительности административного правонарушения и ограничиться устным замечанием.</w:t>
      </w:r>
    </w:p>
    <w:p w:rsidR="009D7565" w:rsidRPr="009D7565" w:rsidP="009D7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21 Постановления Пленума Верховного Суда Российской </w:t>
      </w:r>
      <w:r w:rsidRPr="009D75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Федерации от 24.03.2005 № 5 (ред. от 10.06.2010) «О некоторых вопросах, возникающих у </w:t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9D7565" w:rsidRPr="009D7565" w:rsidP="009D7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18 Постановления Пленума № 10 разъяснено, что при квалификации </w:t>
      </w:r>
      <w:r w:rsidRPr="009D75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правонарушения в качестве малозначительного судам необходимо исходить из оценки </w:t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9D7565" w:rsidRPr="009D7565" w:rsidP="009D7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Так, при рассмотрении материалов дела об административном правонарушении в отношении Урываева Л.Ю., мировым судьей изучен и учтен характер совершенного правонарушения, роль правонарушителя в данном событии, а также размер вреда и тяжесть наступивших последствий, не представляющих существенного нарушения охраняемых общественных правоотношений. </w:t>
      </w:r>
    </w:p>
    <w:p w:rsidR="009D7565" w:rsidRPr="009D7565" w:rsidP="009D7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суд принимает во внимание тот факт, что характер изложенных обстоятельств совершения </w:t>
      </w:r>
      <w:r w:rsidRPr="009D75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административного правонарушения, предусмотренного ч. 1 ст.15.33.2 КоАП РФ, свидетельствует об отсутствии со стороны </w:t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Урываева Л.Ю. </w:t>
      </w:r>
      <w:r w:rsidRPr="009D75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как правонарушителя, злостного, </w:t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умышленно активного действующего поведения. </w:t>
      </w:r>
    </w:p>
    <w:p w:rsidR="009D7565" w:rsidRPr="009D7565" w:rsidP="009D7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настоящему административному делу, исходя из конкретных обстоятельств совершения административного правонарушения, установленных в ходе судебного заседания и исследуемых доказательств, отсутствия тяжести наступивших последствий, отсутствия обстоятельств, отягчающих административную ответственность, того обстоятельства, что действия должностного лица, формально содержат признаки состава административного правонарушения, предусмотренного ч. 1 </w:t>
      </w:r>
      <w:r w:rsidRPr="009D75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ст. 15.33.2 </w:t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РФ, суд с учетом характера совершенного правонарушения полагает возможным признать совершенное должностным лицом административное правонарушение малозначительным и ограничиться в отношении Урываева Л.Ю. устным замечанием, освободив его от административной ответственности.</w:t>
      </w:r>
    </w:p>
    <w:p w:rsidR="009D7565" w:rsidRPr="009D7565" w:rsidP="009D7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ст. ст. 2.9, 29.10, 29.11 КоАП РФ, мировой судья </w:t>
      </w:r>
    </w:p>
    <w:p w:rsidR="009D7565" w:rsidRPr="009D7565" w:rsidP="009D7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9D7565" w:rsidRPr="009D7565" w:rsidP="009D7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565" w:rsidRPr="009D7565" w:rsidP="009D7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 по делу в отношении должностного лица Урываева Леонида Юрьевича по ч. 1 ст. 15.33.2 КоАП РФ прекратить в связи с малозначительностью совершенного правонарушения и объявить должностному лицу Урываева Леонида Юрьевича устное замечание.</w:t>
      </w:r>
    </w:p>
    <w:p w:rsidR="009D7565" w:rsidRPr="009D7565" w:rsidP="009D7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9D7565" w:rsidRPr="009D7565" w:rsidP="009D75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565" w:rsidRPr="009D7565" w:rsidP="009D75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565" w:rsidRPr="009D7565" w:rsidP="009D75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С.С. </w:t>
      </w:r>
      <w:r w:rsidRPr="009D756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Кужелина</w:t>
      </w:r>
    </w:p>
    <w:p w:rsidR="009D7565" w:rsidRPr="009D7565" w:rsidP="009D75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565" w:rsidRPr="009D7565" w:rsidP="009D75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69DA"/>
    <w:sectPr w:rsidSect="00281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5E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5E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5ED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5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125ED7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http://sr-srg-pkms1/xlp9/</w:t>
          </w:r>
        </w:p>
      </w:tc>
      <w:tc>
        <w:tcPr>
          <w:tcW w:w="693" w:type="dxa"/>
          <w:shd w:val="clear" w:color="auto" w:fill="auto"/>
        </w:tcPr>
        <w:p w:rsidR="00125ED7" w:rsidRPr="00483B0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125ED7" w:rsidRPr="00483B0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5E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65"/>
    <w:rsid w:val="00125ED7"/>
    <w:rsid w:val="00483B00"/>
    <w:rsid w:val="007432DE"/>
    <w:rsid w:val="008269DA"/>
    <w:rsid w:val="009D75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1FCF6F-34B7-4FC3-9A21-64722767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D75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9D7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9D75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9D75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www.consultant.ru/document/cons_doc_LAW_377743/afe9c8bc93b61441d8add299564d0e4d4d3c794f/" TargetMode="External" /><Relationship Id="rId6" Type="http://schemas.openxmlformats.org/officeDocument/2006/relationships/hyperlink" Target="http://www.consultant.ru/document/cons_doc_LAW_387129/e7e1bb27df7bb0895fe45b3c697d67a88f7346bf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